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270E8" w14:textId="77777777" w:rsidR="00E41A8E" w:rsidRPr="004E400D" w:rsidRDefault="00117569">
      <w:pPr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Cara </w:t>
      </w:r>
      <w:proofErr w:type="spellStart"/>
      <w:r w:rsidRPr="004E400D">
        <w:rPr>
          <w:rFonts w:ascii="Arial" w:hAnsi="Arial" w:cs="Arial"/>
          <w:sz w:val="24"/>
          <w:lang w:val="en-US"/>
        </w:rPr>
        <w:t>menganalisis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Analisis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Regresi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dengan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SPSS</w:t>
      </w:r>
      <w:r w:rsidRPr="004E400D">
        <w:rPr>
          <w:rFonts w:ascii="Arial" w:hAnsi="Arial" w:cs="Arial"/>
          <w:sz w:val="24"/>
          <w:lang w:val="en-US"/>
        </w:rPr>
        <w:br/>
      </w:r>
    </w:p>
    <w:p w14:paraId="5812382A" w14:textId="77777777" w:rsidR="00117569" w:rsidRPr="004E400D" w:rsidRDefault="00117569" w:rsidP="001175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Copy Data </w:t>
      </w:r>
      <w:proofErr w:type="spellStart"/>
      <w:r w:rsidRPr="004E400D">
        <w:rPr>
          <w:rFonts w:ascii="Arial" w:hAnsi="Arial" w:cs="Arial"/>
          <w:sz w:val="24"/>
          <w:lang w:val="en-US"/>
        </w:rPr>
        <w:t>ke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SPSS</w:t>
      </w:r>
    </w:p>
    <w:p w14:paraId="4E0192D3" w14:textId="5E14E67B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noProof/>
          <w:sz w:val="24"/>
          <w:lang w:eastAsia="en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7611D" wp14:editId="6A356209">
                <wp:simplePos x="0" y="0"/>
                <wp:positionH relativeFrom="column">
                  <wp:posOffset>1162050</wp:posOffset>
                </wp:positionH>
                <wp:positionV relativeFrom="paragraph">
                  <wp:posOffset>2937510</wp:posOffset>
                </wp:positionV>
                <wp:extent cx="1924050" cy="504825"/>
                <wp:effectExtent l="38100" t="57150" r="1905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240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770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91.5pt;margin-top:231.3pt;width:151.5pt;height:39.7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" strokecolor="#ed7d31 [3205]" strokeweight=".5pt">
                <v:stroke endarrow="block" joinstyle="miter"/>
              </v:shape>
            </w:pict>
          </mc:Fallback>
        </mc:AlternateContent>
      </w:r>
      <w:r w:rsidR="0042020F">
        <w:rPr>
          <w:noProof/>
        </w:rPr>
        <w:drawing>
          <wp:inline distT="0" distB="0" distL="0" distR="0" wp14:anchorId="62DAEC8D" wp14:editId="21C4B295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A9440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6CC62ECB" w14:textId="77777777" w:rsidR="00117569" w:rsidRPr="004E400D" w:rsidRDefault="00117569" w:rsidP="001175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proofErr w:type="spellStart"/>
      <w:r w:rsidRPr="004E400D">
        <w:rPr>
          <w:rFonts w:ascii="Arial" w:hAnsi="Arial" w:cs="Arial"/>
          <w:sz w:val="24"/>
          <w:lang w:val="en-US"/>
        </w:rPr>
        <w:t>Untuk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memberi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nama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pillih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view</w:t>
      </w:r>
    </w:p>
    <w:p w14:paraId="09FE0FE5" w14:textId="4A6421F9" w:rsidR="00117569" w:rsidRPr="004E400D" w:rsidRDefault="0042020F" w:rsidP="00117569">
      <w:pPr>
        <w:pStyle w:val="ListParagraph"/>
        <w:rPr>
          <w:rFonts w:ascii="Arial" w:hAnsi="Arial" w:cs="Arial"/>
          <w:sz w:val="24"/>
          <w:lang w:val="en-US"/>
        </w:rPr>
      </w:pPr>
      <w:r>
        <w:rPr>
          <w:noProof/>
        </w:rPr>
        <w:drawing>
          <wp:inline distT="0" distB="0" distL="0" distR="0" wp14:anchorId="7E782BF0" wp14:editId="02B020A0">
            <wp:extent cx="5731510" cy="322389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47844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1076ABC3" w14:textId="77777777" w:rsidR="00117569" w:rsidRPr="004E400D" w:rsidRDefault="00117569" w:rsidP="0011756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Jika </w:t>
      </w:r>
      <w:proofErr w:type="spellStart"/>
      <w:r w:rsidRPr="004E400D">
        <w:rPr>
          <w:rFonts w:ascii="Arial" w:hAnsi="Arial" w:cs="Arial"/>
          <w:sz w:val="24"/>
          <w:lang w:val="en-US"/>
        </w:rPr>
        <w:t>sudah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r w:rsidRPr="004E400D">
        <w:rPr>
          <w:rFonts w:ascii="Arial" w:hAnsi="Arial" w:cs="Arial"/>
          <w:sz w:val="24"/>
          <w:lang w:val="en-US"/>
        </w:rPr>
        <w:sym w:font="Wingdings" w:char="F0E0"/>
      </w:r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pilih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Analyze </w:t>
      </w:r>
      <w:r w:rsidRPr="004E400D">
        <w:rPr>
          <w:rFonts w:ascii="Arial" w:hAnsi="Arial" w:cs="Arial"/>
          <w:sz w:val="24"/>
          <w:lang w:val="en-US"/>
        </w:rPr>
        <w:sym w:font="Wingdings" w:char="F0E0"/>
      </w:r>
      <w:r w:rsidRPr="004E400D">
        <w:rPr>
          <w:rFonts w:ascii="Arial" w:hAnsi="Arial" w:cs="Arial"/>
          <w:sz w:val="24"/>
          <w:lang w:val="en-US"/>
        </w:rPr>
        <w:t xml:space="preserve"> Regression </w:t>
      </w:r>
      <w:r w:rsidRPr="004E400D">
        <w:rPr>
          <w:rFonts w:ascii="Arial" w:hAnsi="Arial" w:cs="Arial"/>
          <w:sz w:val="24"/>
          <w:lang w:val="en-US"/>
        </w:rPr>
        <w:sym w:font="Wingdings" w:char="F0E0"/>
      </w:r>
      <w:r w:rsidRPr="004E400D">
        <w:rPr>
          <w:rFonts w:ascii="Arial" w:hAnsi="Arial" w:cs="Arial"/>
          <w:sz w:val="24"/>
          <w:lang w:val="en-US"/>
        </w:rPr>
        <w:t xml:space="preserve"> Linear</w:t>
      </w:r>
    </w:p>
    <w:p w14:paraId="33A81069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518A6B4D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  <w:proofErr w:type="spellStart"/>
      <w:r w:rsidRPr="004E400D">
        <w:rPr>
          <w:rFonts w:ascii="Arial" w:hAnsi="Arial" w:cs="Arial"/>
          <w:sz w:val="24"/>
          <w:lang w:val="en-US"/>
        </w:rPr>
        <w:t>Didapat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hasil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sebagai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berikut</w:t>
      </w:r>
      <w:proofErr w:type="spellEnd"/>
      <w:r w:rsidRPr="004E400D">
        <w:rPr>
          <w:rFonts w:ascii="Arial" w:hAnsi="Arial" w:cs="Arial"/>
          <w:sz w:val="24"/>
          <w:lang w:val="en-US"/>
        </w:rPr>
        <w:t>:</w:t>
      </w:r>
    </w:p>
    <w:p w14:paraId="46435D09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215509F9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br/>
      </w:r>
    </w:p>
    <w:p w14:paraId="566C57EB" w14:textId="77777777" w:rsidR="00117569" w:rsidRPr="004E400D" w:rsidRDefault="00117569" w:rsidP="00117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14:paraId="3702883D" w14:textId="77777777" w:rsidR="0042020F" w:rsidRPr="0042020F" w:rsidRDefault="0042020F" w:rsidP="0042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1024"/>
        <w:gridCol w:w="1086"/>
        <w:gridCol w:w="1469"/>
        <w:gridCol w:w="1469"/>
      </w:tblGrid>
      <w:tr w:rsidR="0042020F" w:rsidRPr="0042020F" w14:paraId="3A59FF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31536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2020F">
              <w:rPr>
                <w:rFonts w:ascii="Arial" w:hAnsi="Arial" w:cs="Arial"/>
                <w:b/>
                <w:bCs/>
                <w:color w:val="010205"/>
              </w:rPr>
              <w:t>Model Summary</w:t>
            </w:r>
          </w:p>
        </w:tc>
      </w:tr>
      <w:tr w:rsidR="0042020F" w:rsidRPr="0042020F" w14:paraId="391497C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9B50E2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1EC470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108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06EC4F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487329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Adjusted R Square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1AD86A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Std. Error of the Estimate</w:t>
            </w:r>
          </w:p>
        </w:tc>
      </w:tr>
      <w:tr w:rsidR="0042020F" w:rsidRPr="0042020F" w14:paraId="585AD43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5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61008F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03574E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.132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08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DD2951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2AE5EA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672420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1.384</w:t>
            </w:r>
          </w:p>
        </w:tc>
      </w:tr>
      <w:tr w:rsidR="0042020F" w:rsidRPr="0042020F" w14:paraId="2B53AD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8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C102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a. Predictors: (Constant), TG135, RV10, RV11, RV12, RV13, RV14, RV19, RV18, RV17, AS116, TG133, TG132, TG134, TG131, TG130, AS115, EP129</w:t>
            </w:r>
          </w:p>
        </w:tc>
      </w:tr>
    </w:tbl>
    <w:p w14:paraId="4425E7D0" w14:textId="77777777" w:rsidR="0042020F" w:rsidRPr="0042020F" w:rsidRDefault="0042020F" w:rsidP="0042020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29821B6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3152371B" w14:textId="2E7DC830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R </w:t>
      </w:r>
      <w:r w:rsidR="0042020F">
        <w:rPr>
          <w:rFonts w:ascii="Arial" w:hAnsi="Arial" w:cs="Arial"/>
          <w:sz w:val="24"/>
          <w:lang w:val="en-US"/>
        </w:rPr>
        <w:t>s</w:t>
      </w:r>
      <w:r w:rsidRPr="004E400D">
        <w:rPr>
          <w:rFonts w:ascii="Arial" w:hAnsi="Arial" w:cs="Arial"/>
          <w:sz w:val="24"/>
          <w:lang w:val="en-US"/>
        </w:rPr>
        <w:t xml:space="preserve">quare </w:t>
      </w:r>
      <w:proofErr w:type="spellStart"/>
      <w:r w:rsidRPr="004E400D">
        <w:rPr>
          <w:rFonts w:ascii="Arial" w:hAnsi="Arial" w:cs="Arial"/>
          <w:sz w:val="24"/>
          <w:lang w:val="en-US"/>
        </w:rPr>
        <w:t>artinya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independen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dapat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menjelaskan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ke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dependen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sebesar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r w:rsidR="0042020F">
        <w:rPr>
          <w:rFonts w:ascii="Arial" w:hAnsi="Arial" w:cs="Arial"/>
          <w:sz w:val="24"/>
          <w:lang w:val="en-US"/>
        </w:rPr>
        <w:t>1,7%</w:t>
      </w:r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sisany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r w:rsidR="0042020F">
        <w:rPr>
          <w:rFonts w:ascii="Arial" w:hAnsi="Arial" w:cs="Arial"/>
          <w:sz w:val="24"/>
          <w:lang w:val="en-US"/>
        </w:rPr>
        <w:t>98,3</w:t>
      </w:r>
      <w:r w:rsidRPr="004E400D">
        <w:rPr>
          <w:rFonts w:ascii="Arial" w:hAnsi="Arial" w:cs="Arial"/>
          <w:sz w:val="24"/>
          <w:lang w:val="en-US"/>
        </w:rPr>
        <w:t xml:space="preserve">% </w:t>
      </w:r>
      <w:proofErr w:type="spellStart"/>
      <w:r w:rsidRPr="004E400D">
        <w:rPr>
          <w:rFonts w:ascii="Arial" w:hAnsi="Arial" w:cs="Arial"/>
          <w:sz w:val="24"/>
          <w:lang w:val="en-US"/>
        </w:rPr>
        <w:t>itu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dijelaskan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oleh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diluar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data.</w:t>
      </w:r>
    </w:p>
    <w:p w14:paraId="3A18E78B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68778614" w14:textId="77777777" w:rsidR="00117569" w:rsidRPr="004E400D" w:rsidRDefault="00117569" w:rsidP="00117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14:paraId="046138C1" w14:textId="77777777" w:rsidR="0042020F" w:rsidRPr="0042020F" w:rsidRDefault="0042020F" w:rsidP="0042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9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284"/>
        <w:gridCol w:w="1469"/>
        <w:gridCol w:w="1025"/>
        <w:gridCol w:w="1408"/>
        <w:gridCol w:w="1025"/>
        <w:gridCol w:w="1025"/>
      </w:tblGrid>
      <w:tr w:rsidR="0042020F" w:rsidRPr="0042020F" w14:paraId="24A337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AF19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42020F">
              <w:rPr>
                <w:rFonts w:ascii="Arial" w:hAnsi="Arial" w:cs="Arial"/>
                <w:b/>
                <w:bCs/>
                <w:color w:val="010205"/>
              </w:rPr>
              <w:t>ANOVA</w:t>
            </w:r>
            <w:r w:rsidRPr="0042020F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2020F" w:rsidRPr="0042020F" w14:paraId="0E0F12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1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4A3562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92DF95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Sum of Squares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3C2E47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df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6C3274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Mean Square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C6D9A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F</w:t>
            </w:r>
          </w:p>
        </w:tc>
        <w:tc>
          <w:tcPr>
            <w:tcW w:w="102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2980BF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2020F" w:rsidRPr="0042020F" w14:paraId="3AF99F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47FB5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284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835C4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Regression</w:t>
            </w:r>
          </w:p>
        </w:tc>
        <w:tc>
          <w:tcPr>
            <w:tcW w:w="146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77F7D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33.485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6CE4F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17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982E4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1.970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34E24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1.028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ADA123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.424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</w:p>
        </w:tc>
      </w:tr>
      <w:tr w:rsidR="0042020F" w:rsidRPr="0042020F" w14:paraId="6D1E37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579EA3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11A4D7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Residual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1B9FA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1881.074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C7E0E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982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0C7F3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1.916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8797E1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57E7A7D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0F" w:rsidRPr="0042020F" w14:paraId="0C2C58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B46C7C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56B4BA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46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042132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1914.559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E5453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999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739E03F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center"/>
          </w:tcPr>
          <w:p w14:paraId="100BB7B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14:paraId="2C92860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20F" w:rsidRPr="0042020F" w14:paraId="1C47BC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524C5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a. Dependent Variable: LO</w:t>
            </w:r>
          </w:p>
        </w:tc>
      </w:tr>
      <w:tr w:rsidR="0042020F" w:rsidRPr="0042020F" w14:paraId="4AEE5F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8FFE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b. Predictors: (Constant), TG135, RV10, RV11, RV12, RV13, RV14, RV19, RV18, RV17, AS116, TG133, TG132, TG134, TG131, TG130, AS115, EP129</w:t>
            </w:r>
          </w:p>
        </w:tc>
      </w:tr>
    </w:tbl>
    <w:p w14:paraId="35D6FF4D" w14:textId="77777777" w:rsidR="0042020F" w:rsidRPr="0042020F" w:rsidRDefault="0042020F" w:rsidP="0042020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4248025" w14:textId="77777777" w:rsidR="00117569" w:rsidRPr="004E400D" w:rsidRDefault="00117569" w:rsidP="00117569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28"/>
          <w:szCs w:val="24"/>
        </w:rPr>
      </w:pPr>
    </w:p>
    <w:p w14:paraId="2754DF4A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7E06D72C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  <w:proofErr w:type="spellStart"/>
      <w:r w:rsidRPr="004E400D">
        <w:rPr>
          <w:rFonts w:ascii="Arial" w:hAnsi="Arial" w:cs="Arial"/>
          <w:sz w:val="24"/>
          <w:lang w:val="en-US"/>
        </w:rPr>
        <w:t>Hipotesis</w:t>
      </w:r>
      <w:proofErr w:type="spellEnd"/>
    </w:p>
    <w:p w14:paraId="6779A326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H0 = model </w:t>
      </w:r>
      <w:proofErr w:type="spellStart"/>
      <w:r w:rsidRPr="004E400D">
        <w:rPr>
          <w:rFonts w:ascii="Arial" w:hAnsi="Arial" w:cs="Arial"/>
          <w:sz w:val="24"/>
          <w:lang w:val="en-US"/>
        </w:rPr>
        <w:t>regresi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tidak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berarti</w:t>
      </w:r>
      <w:proofErr w:type="spellEnd"/>
    </w:p>
    <w:p w14:paraId="4074E5DC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H1 = Model </w:t>
      </w:r>
      <w:proofErr w:type="spellStart"/>
      <w:r w:rsidRPr="004E400D">
        <w:rPr>
          <w:rFonts w:ascii="Arial" w:hAnsi="Arial" w:cs="Arial"/>
          <w:sz w:val="24"/>
          <w:lang w:val="en-US"/>
        </w:rPr>
        <w:t>regresi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berarti</w:t>
      </w:r>
      <w:proofErr w:type="spellEnd"/>
    </w:p>
    <w:p w14:paraId="5FA308D4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>Uji Stat</w:t>
      </w:r>
    </w:p>
    <w:p w14:paraId="0C969A0A" w14:textId="0CF90D80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  <w:proofErr w:type="spellStart"/>
      <w:r w:rsidRPr="004E400D">
        <w:rPr>
          <w:rFonts w:ascii="Arial" w:hAnsi="Arial" w:cs="Arial"/>
          <w:sz w:val="24"/>
          <w:lang w:val="en-US"/>
        </w:rPr>
        <w:t>Dengan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sig =.</w:t>
      </w:r>
      <w:r w:rsidR="0042020F">
        <w:rPr>
          <w:rFonts w:ascii="Arial" w:hAnsi="Arial" w:cs="Arial"/>
          <w:sz w:val="24"/>
          <w:lang w:val="en-US"/>
        </w:rPr>
        <w:t>424</w:t>
      </w:r>
      <w:r w:rsidRPr="004E400D">
        <w:rPr>
          <w:rFonts w:ascii="Arial" w:hAnsi="Arial" w:cs="Arial"/>
          <w:sz w:val="24"/>
          <w:lang w:val="en-US"/>
        </w:rPr>
        <w:t xml:space="preserve"> </w:t>
      </w:r>
      <w:r w:rsidR="0042020F">
        <w:rPr>
          <w:rFonts w:ascii="Arial" w:hAnsi="Arial" w:cs="Arial"/>
          <w:sz w:val="24"/>
          <w:lang w:val="en-US"/>
        </w:rPr>
        <w:t xml:space="preserve">&gt; </w:t>
      </w:r>
      <w:r w:rsidRPr="004E400D">
        <w:rPr>
          <w:rFonts w:ascii="Arial" w:hAnsi="Arial" w:cs="Arial"/>
          <w:sz w:val="24"/>
          <w:lang w:val="en-US"/>
        </w:rPr>
        <w:t xml:space="preserve">5% </w:t>
      </w:r>
      <w:proofErr w:type="spellStart"/>
      <w:r w:rsidRPr="004E400D">
        <w:rPr>
          <w:rFonts w:ascii="Arial" w:hAnsi="Arial" w:cs="Arial"/>
          <w:sz w:val="24"/>
          <w:lang w:val="en-US"/>
        </w:rPr>
        <w:t>maka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Ho </w:t>
      </w:r>
      <w:proofErr w:type="spellStart"/>
      <w:r w:rsidR="0042020F">
        <w:rPr>
          <w:rFonts w:ascii="Arial" w:hAnsi="Arial" w:cs="Arial"/>
          <w:sz w:val="24"/>
          <w:lang w:val="en-US"/>
        </w:rPr>
        <w:t>diterima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r w:rsidRPr="004E400D">
        <w:rPr>
          <w:rFonts w:ascii="Arial" w:hAnsi="Arial" w:cs="Arial"/>
          <w:sz w:val="24"/>
          <w:lang w:val="en-US"/>
        </w:rPr>
        <w:sym w:font="Wingdings" w:char="F0E0"/>
      </w:r>
      <w:r w:rsidRPr="004E400D">
        <w:rPr>
          <w:rFonts w:ascii="Arial" w:hAnsi="Arial" w:cs="Arial"/>
          <w:sz w:val="24"/>
          <w:lang w:val="en-US"/>
        </w:rPr>
        <w:t xml:space="preserve"> Model </w:t>
      </w:r>
      <w:proofErr w:type="spellStart"/>
      <w:r w:rsidRPr="004E400D">
        <w:rPr>
          <w:rFonts w:ascii="Arial" w:hAnsi="Arial" w:cs="Arial"/>
          <w:sz w:val="24"/>
          <w:lang w:val="en-US"/>
        </w:rPr>
        <w:t>regresi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2020F">
        <w:rPr>
          <w:rFonts w:ascii="Arial" w:hAnsi="Arial" w:cs="Arial"/>
          <w:sz w:val="24"/>
          <w:lang w:val="en-US"/>
        </w:rPr>
        <w:t>tidak</w:t>
      </w:r>
      <w:proofErr w:type="spellEnd"/>
      <w:r w:rsid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berarti</w:t>
      </w:r>
      <w:proofErr w:type="spellEnd"/>
    </w:p>
    <w:p w14:paraId="08A03020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046301D6" w14:textId="77777777" w:rsidR="00117569" w:rsidRPr="004E400D" w:rsidRDefault="00117569" w:rsidP="0011756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4"/>
        </w:rPr>
      </w:pPr>
    </w:p>
    <w:p w14:paraId="089525F3" w14:textId="77777777" w:rsidR="0042020F" w:rsidRPr="0042020F" w:rsidRDefault="0042020F" w:rsidP="0042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0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1178"/>
        <w:gridCol w:w="1331"/>
        <w:gridCol w:w="1331"/>
        <w:gridCol w:w="1469"/>
        <w:gridCol w:w="1025"/>
        <w:gridCol w:w="1025"/>
      </w:tblGrid>
      <w:tr w:rsidR="0042020F" w:rsidRPr="0042020F" w14:paraId="399DCC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DD875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42020F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42020F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2020F" w:rsidRPr="0042020F" w14:paraId="0E0B3C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5AB686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BD1B77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Unstandardized Coefficients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77783E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Standardized Coefficients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F0B250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79996D8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</w:tr>
      <w:tr w:rsidR="0042020F" w:rsidRPr="0042020F" w14:paraId="68D3FA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11ED1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AC230E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133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6DBC13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Std. Error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8F97D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AC11CE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2D7E7ED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</w:tr>
      <w:tr w:rsidR="0042020F" w:rsidRPr="0042020F" w14:paraId="180904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74D6E1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858A6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(Constant)</w:t>
            </w:r>
          </w:p>
        </w:tc>
        <w:tc>
          <w:tcPr>
            <w:tcW w:w="1330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1C4D2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3.662</w:t>
            </w:r>
          </w:p>
        </w:tc>
        <w:tc>
          <w:tcPr>
            <w:tcW w:w="133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C92EB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.414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7129A1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AF571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8.839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4AD50F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6ECAB7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F40AC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4D2DE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RV17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E6118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-.060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3BBE3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.051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FC163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-.043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ED59E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-1.188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09FD56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.235</w:t>
            </w:r>
          </w:p>
        </w:tc>
      </w:tr>
      <w:tr w:rsidR="0042020F" w:rsidRPr="0042020F" w14:paraId="73869E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1E9810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0757A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RV18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B9D25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-.021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C65FE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5A82D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-.015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59E24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-.458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04B4AE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.647</w:t>
            </w:r>
          </w:p>
        </w:tc>
      </w:tr>
      <w:tr w:rsidR="0042020F" w:rsidRPr="0042020F" w14:paraId="23CC6C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E6A096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F8772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RV19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F39B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-.054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558CE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0A491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-.056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A2B76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-1.741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63695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.082</w:t>
            </w:r>
          </w:p>
        </w:tc>
      </w:tr>
      <w:tr w:rsidR="0042020F" w:rsidRPr="0042020F" w14:paraId="37BDA1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749BE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8DAF7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RV10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0DA5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.016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6313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6A3E5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.017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E5FD5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.520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C3426B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.603</w:t>
            </w:r>
          </w:p>
        </w:tc>
      </w:tr>
      <w:tr w:rsidR="0042020F" w:rsidRPr="0042020F" w14:paraId="4E4807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0DC463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7F494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RV11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2C298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-.021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42E10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BE85D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-.021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C21052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-.654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CED18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.513</w:t>
            </w:r>
          </w:p>
        </w:tc>
      </w:tr>
      <w:tr w:rsidR="0042020F" w:rsidRPr="0042020F" w14:paraId="1DD14A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C5EFC7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082A4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RV12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4B102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-.040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B8907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8C458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-.041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5453B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-1.300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61D51A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.194</w:t>
            </w:r>
          </w:p>
        </w:tc>
      </w:tr>
      <w:tr w:rsidR="0042020F" w:rsidRPr="0042020F" w14:paraId="302DD9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20451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E08080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RV13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28F1F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-.019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D7C54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B9381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-.019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A9ED1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-.587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F9C60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.557</w:t>
            </w:r>
          </w:p>
        </w:tc>
      </w:tr>
      <w:tr w:rsidR="0042020F" w:rsidRPr="0042020F" w14:paraId="1CEC64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A0755D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760B8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RV14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A5FB4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A5076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.031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1A51B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.013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BCA12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.412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7F5BA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.681</w:t>
            </w:r>
          </w:p>
        </w:tc>
      </w:tr>
      <w:tr w:rsidR="0042020F" w:rsidRPr="0042020F" w14:paraId="106F84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3D1764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B36F7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AS115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C8E54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.082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0FB61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.130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C99B8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.058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5F3CB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.633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7AA043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.527</w:t>
            </w:r>
          </w:p>
        </w:tc>
      </w:tr>
      <w:tr w:rsidR="0042020F" w:rsidRPr="0042020F" w14:paraId="2F1945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127B05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A3F5B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AS116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16ECC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.046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85C8E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.101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7964D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.032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1E6FE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.451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6B8156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.652</w:t>
            </w:r>
          </w:p>
        </w:tc>
      </w:tr>
      <w:tr w:rsidR="0042020F" w:rsidRPr="0042020F" w14:paraId="633D0E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85F44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F9CB5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EP129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1FAD09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.127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21716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.148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090F0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.085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9274B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.857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F95071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.392</w:t>
            </w:r>
          </w:p>
        </w:tc>
      </w:tr>
      <w:tr w:rsidR="0042020F" w:rsidRPr="0042020F" w14:paraId="03A11D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871E48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458C76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TG130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E6119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-.086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3D5B3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.116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E04D6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-.062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054F4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-.745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BEBE8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.457</w:t>
            </w:r>
          </w:p>
        </w:tc>
      </w:tr>
      <w:tr w:rsidR="0042020F" w:rsidRPr="0042020F" w14:paraId="48A3886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6F2939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31431F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TG131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E8A9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-.157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A8320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.117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94089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-.100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1A5EB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-1.339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5B0BF3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.181</w:t>
            </w:r>
          </w:p>
        </w:tc>
      </w:tr>
      <w:tr w:rsidR="0042020F" w:rsidRPr="0042020F" w14:paraId="28334E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4B59E5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87E97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TG132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71431C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.079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C5837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.090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50671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.057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78F731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.885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53EE06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.376</w:t>
            </w:r>
          </w:p>
        </w:tc>
      </w:tr>
      <w:tr w:rsidR="0042020F" w:rsidRPr="0042020F" w14:paraId="6DC401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358174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581421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TG133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D1B45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.130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003FC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.080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9C7F5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.094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CCE7E6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1.629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8D4260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.104</w:t>
            </w:r>
          </w:p>
        </w:tc>
      </w:tr>
      <w:tr w:rsidR="0042020F" w:rsidRPr="0042020F" w14:paraId="3EB35C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374007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42559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TG134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DAF1A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-.284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746A8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.111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28A4D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-.210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48FBF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-2.558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F6F22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.011</w:t>
            </w:r>
          </w:p>
        </w:tc>
      </w:tr>
      <w:tr w:rsidR="0042020F" w:rsidRPr="0042020F" w14:paraId="17016D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1EB407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9157E0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TG135</w:t>
            </w:r>
          </w:p>
        </w:tc>
        <w:tc>
          <w:tcPr>
            <w:tcW w:w="1330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890E07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.076</w:t>
            </w:r>
          </w:p>
        </w:tc>
        <w:tc>
          <w:tcPr>
            <w:tcW w:w="133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8FFDA6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.098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6A322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.054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711E2D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.782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3439586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.434</w:t>
            </w:r>
          </w:p>
        </w:tc>
      </w:tr>
      <w:tr w:rsidR="0042020F" w:rsidRPr="0042020F" w14:paraId="777174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E5657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a. Dependent Variable: LO</w:t>
            </w:r>
          </w:p>
        </w:tc>
      </w:tr>
    </w:tbl>
    <w:p w14:paraId="568C1AF1" w14:textId="77777777" w:rsidR="0042020F" w:rsidRPr="0042020F" w:rsidRDefault="0042020F" w:rsidP="0042020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9ADBDAF" w14:textId="77777777" w:rsidR="00117569" w:rsidRPr="004E400D" w:rsidRDefault="00117569" w:rsidP="00117569">
      <w:pPr>
        <w:autoSpaceDE w:val="0"/>
        <w:autoSpaceDN w:val="0"/>
        <w:adjustRightInd w:val="0"/>
        <w:spacing w:after="0" w:line="400" w:lineRule="atLeast"/>
        <w:rPr>
          <w:rFonts w:ascii="Arial" w:hAnsi="Arial" w:cs="Arial"/>
          <w:sz w:val="28"/>
          <w:szCs w:val="24"/>
        </w:rPr>
      </w:pPr>
    </w:p>
    <w:p w14:paraId="7952D7AF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7A29511A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Table di </w:t>
      </w:r>
      <w:proofErr w:type="spellStart"/>
      <w:r w:rsidRPr="004E400D">
        <w:rPr>
          <w:rFonts w:ascii="Arial" w:hAnsi="Arial" w:cs="Arial"/>
          <w:sz w:val="24"/>
          <w:lang w:val="en-US"/>
        </w:rPr>
        <w:t>atas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dapat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digunakan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menguji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keberartian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masing-masing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independen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terhadap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dependen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4E400D">
        <w:rPr>
          <w:rFonts w:ascii="Arial" w:hAnsi="Arial" w:cs="Arial"/>
          <w:sz w:val="24"/>
          <w:lang w:val="en-US"/>
        </w:rPr>
        <w:t>Dilihat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dari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table </w:t>
      </w:r>
      <w:proofErr w:type="spellStart"/>
      <w:r w:rsidRPr="004E400D">
        <w:rPr>
          <w:rFonts w:ascii="Arial" w:hAnsi="Arial" w:cs="Arial"/>
          <w:sz w:val="24"/>
          <w:lang w:val="en-US"/>
        </w:rPr>
        <w:t>diatas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dengan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nilai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sig.</w:t>
      </w:r>
      <w:r w:rsidR="009D3E43" w:rsidRPr="004E400D">
        <w:rPr>
          <w:rFonts w:ascii="Arial" w:hAnsi="Arial" w:cs="Arial"/>
          <w:sz w:val="24"/>
          <w:lang w:val="en-US"/>
        </w:rPr>
        <w:t xml:space="preserve"> &lt;5%</w:t>
      </w:r>
    </w:p>
    <w:p w14:paraId="1E194E74" w14:textId="77777777" w:rsidR="009D3E43" w:rsidRPr="004E400D" w:rsidRDefault="009D3E43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4BE3834B" w14:textId="77777777" w:rsidR="009D3E43" w:rsidRPr="004E400D" w:rsidRDefault="009D3E43" w:rsidP="00117569">
      <w:pPr>
        <w:pStyle w:val="ListParagraph"/>
        <w:rPr>
          <w:rFonts w:ascii="Arial" w:hAnsi="Arial" w:cs="Arial"/>
          <w:sz w:val="24"/>
          <w:lang w:val="en-US"/>
        </w:rPr>
      </w:pPr>
      <w:proofErr w:type="spellStart"/>
      <w:r w:rsidRPr="004E400D">
        <w:rPr>
          <w:rFonts w:ascii="Arial" w:hAnsi="Arial" w:cs="Arial"/>
          <w:sz w:val="24"/>
          <w:lang w:val="en-US"/>
        </w:rPr>
        <w:t>Hipotesis</w:t>
      </w:r>
      <w:proofErr w:type="spellEnd"/>
      <w:r w:rsidRPr="004E400D">
        <w:rPr>
          <w:rFonts w:ascii="Arial" w:hAnsi="Arial" w:cs="Arial"/>
          <w:sz w:val="24"/>
          <w:lang w:val="en-US"/>
        </w:rPr>
        <w:t>:</w:t>
      </w:r>
    </w:p>
    <w:p w14:paraId="7230B533" w14:textId="31D7C24F" w:rsidR="009D3E43" w:rsidRPr="004E400D" w:rsidRDefault="009D3E43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H0 = bi = 0 </w:t>
      </w:r>
      <w:proofErr w:type="spellStart"/>
      <w:r w:rsidRPr="004E400D">
        <w:rPr>
          <w:rFonts w:ascii="Arial" w:hAnsi="Arial" w:cs="Arial"/>
          <w:sz w:val="24"/>
          <w:lang w:val="en-US"/>
        </w:rPr>
        <w:t>atau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independen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I (</w:t>
      </w:r>
      <w:r w:rsidR="0042020F">
        <w:rPr>
          <w:rFonts w:ascii="Arial" w:hAnsi="Arial" w:cs="Arial"/>
          <w:sz w:val="24"/>
          <w:lang w:val="en-US"/>
        </w:rPr>
        <w:t>RV17, RV18, …, TG135</w:t>
      </w:r>
      <w:r w:rsidRPr="004E400D">
        <w:rPr>
          <w:rFonts w:ascii="Arial" w:hAnsi="Arial" w:cs="Arial"/>
          <w:sz w:val="24"/>
          <w:lang w:val="en-US"/>
        </w:rPr>
        <w:t xml:space="preserve">) </w:t>
      </w:r>
      <w:proofErr w:type="spellStart"/>
      <w:r w:rsidRPr="004E400D">
        <w:rPr>
          <w:rFonts w:ascii="Arial" w:hAnsi="Arial" w:cs="Arial"/>
          <w:sz w:val="24"/>
          <w:lang w:val="en-US"/>
        </w:rPr>
        <w:t>tidak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memperikan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pengaruh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terhadap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dependen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(</w:t>
      </w:r>
      <w:r w:rsidR="0042020F">
        <w:rPr>
          <w:rFonts w:ascii="Arial" w:hAnsi="Arial" w:cs="Arial"/>
          <w:sz w:val="24"/>
          <w:lang w:val="en-US"/>
        </w:rPr>
        <w:t>LO</w:t>
      </w:r>
      <w:r w:rsidRPr="004E400D">
        <w:rPr>
          <w:rFonts w:ascii="Arial" w:hAnsi="Arial" w:cs="Arial"/>
          <w:sz w:val="24"/>
          <w:lang w:val="en-US"/>
        </w:rPr>
        <w:t>)</w:t>
      </w:r>
    </w:p>
    <w:p w14:paraId="51A46761" w14:textId="12B4CCC2" w:rsidR="009D3E43" w:rsidRPr="004E400D" w:rsidRDefault="009D3E43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H1 = bi ≠ 0 </w:t>
      </w:r>
      <w:proofErr w:type="spellStart"/>
      <w:r w:rsidRPr="004E400D">
        <w:rPr>
          <w:rFonts w:ascii="Arial" w:hAnsi="Arial" w:cs="Arial"/>
          <w:sz w:val="24"/>
          <w:lang w:val="en-US"/>
        </w:rPr>
        <w:t>atau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independen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I </w:t>
      </w:r>
      <w:r w:rsidR="0042020F" w:rsidRPr="004E400D">
        <w:rPr>
          <w:rFonts w:ascii="Arial" w:hAnsi="Arial" w:cs="Arial"/>
          <w:sz w:val="24"/>
          <w:lang w:val="en-US"/>
        </w:rPr>
        <w:t>(</w:t>
      </w:r>
      <w:r w:rsidR="0042020F">
        <w:rPr>
          <w:rFonts w:ascii="Arial" w:hAnsi="Arial" w:cs="Arial"/>
          <w:sz w:val="24"/>
          <w:lang w:val="en-US"/>
        </w:rPr>
        <w:t>RV17, RV18, …, TG</w:t>
      </w:r>
      <w:proofErr w:type="gramStart"/>
      <w:r w:rsidR="0042020F">
        <w:rPr>
          <w:rFonts w:ascii="Arial" w:hAnsi="Arial" w:cs="Arial"/>
          <w:sz w:val="24"/>
          <w:lang w:val="en-US"/>
        </w:rPr>
        <w:t>135</w:t>
      </w:r>
      <w:r w:rsidR="0042020F" w:rsidRPr="004E400D">
        <w:rPr>
          <w:rFonts w:ascii="Arial" w:hAnsi="Arial" w:cs="Arial"/>
          <w:sz w:val="24"/>
          <w:lang w:val="en-US"/>
        </w:rPr>
        <w:t>)</w:t>
      </w:r>
      <w:proofErr w:type="spellStart"/>
      <w:r w:rsidRPr="004E400D">
        <w:rPr>
          <w:rFonts w:ascii="Arial" w:hAnsi="Arial" w:cs="Arial"/>
          <w:sz w:val="24"/>
          <w:lang w:val="en-US"/>
        </w:rPr>
        <w:t>memperikan</w:t>
      </w:r>
      <w:proofErr w:type="spellEnd"/>
      <w:proofErr w:type="gram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pengaruh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terhadap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dependen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(</w:t>
      </w:r>
      <w:r w:rsidR="0042020F">
        <w:rPr>
          <w:rFonts w:ascii="Arial" w:hAnsi="Arial" w:cs="Arial"/>
          <w:sz w:val="24"/>
          <w:lang w:val="en-US"/>
        </w:rPr>
        <w:t>LO</w:t>
      </w:r>
      <w:r w:rsidRPr="004E400D">
        <w:rPr>
          <w:rFonts w:ascii="Arial" w:hAnsi="Arial" w:cs="Arial"/>
          <w:sz w:val="24"/>
          <w:lang w:val="en-US"/>
        </w:rPr>
        <w:t>)</w:t>
      </w:r>
    </w:p>
    <w:p w14:paraId="2B1EC5D6" w14:textId="77777777" w:rsidR="009D3E43" w:rsidRPr="004E400D" w:rsidRDefault="009D3E43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5698752A" w14:textId="77777777" w:rsidR="009D3E43" w:rsidRPr="004E400D" w:rsidRDefault="009D3E43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Uji </w:t>
      </w:r>
      <w:proofErr w:type="spellStart"/>
      <w:r w:rsidRPr="004E400D">
        <w:rPr>
          <w:rFonts w:ascii="Arial" w:hAnsi="Arial" w:cs="Arial"/>
          <w:sz w:val="24"/>
          <w:lang w:val="en-US"/>
        </w:rPr>
        <w:t>Statistik</w:t>
      </w:r>
      <w:proofErr w:type="spellEnd"/>
      <w:r w:rsidRPr="004E400D">
        <w:rPr>
          <w:rFonts w:ascii="Arial" w:hAnsi="Arial" w:cs="Arial"/>
          <w:sz w:val="24"/>
          <w:lang w:val="en-US"/>
        </w:rPr>
        <w:t>:</w:t>
      </w:r>
    </w:p>
    <w:p w14:paraId="31D39E9B" w14:textId="77777777" w:rsidR="009D3E43" w:rsidRPr="004E400D" w:rsidRDefault="009D3E43" w:rsidP="009D3E43">
      <w:pPr>
        <w:pStyle w:val="ListParagraph"/>
        <w:rPr>
          <w:rFonts w:ascii="Arial" w:hAnsi="Arial" w:cs="Arial"/>
          <w:sz w:val="24"/>
          <w:lang w:val="en-US"/>
        </w:rPr>
      </w:pPr>
      <w:proofErr w:type="spellStart"/>
      <w:r w:rsidRPr="004E400D">
        <w:rPr>
          <w:rFonts w:ascii="Arial" w:hAnsi="Arial" w:cs="Arial"/>
          <w:sz w:val="24"/>
          <w:lang w:val="en-US"/>
        </w:rPr>
        <w:t>Dengan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sig =.00 &lt; 5% </w:t>
      </w:r>
      <w:proofErr w:type="spellStart"/>
      <w:r w:rsidRPr="004E400D">
        <w:rPr>
          <w:rFonts w:ascii="Arial" w:hAnsi="Arial" w:cs="Arial"/>
          <w:sz w:val="24"/>
          <w:lang w:val="en-US"/>
        </w:rPr>
        <w:t>maka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Ho </w:t>
      </w:r>
      <w:proofErr w:type="spellStart"/>
      <w:r w:rsidRPr="004E400D">
        <w:rPr>
          <w:rFonts w:ascii="Arial" w:hAnsi="Arial" w:cs="Arial"/>
          <w:sz w:val="24"/>
          <w:lang w:val="en-US"/>
        </w:rPr>
        <w:t>ditolak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r w:rsidRPr="004E400D">
        <w:rPr>
          <w:rFonts w:ascii="Arial" w:hAnsi="Arial" w:cs="Arial"/>
          <w:sz w:val="24"/>
          <w:lang w:val="en-US"/>
        </w:rPr>
        <w:sym w:font="Wingdings" w:char="F0E0"/>
      </w:r>
      <w:r w:rsidRPr="004E400D">
        <w:rPr>
          <w:rFonts w:ascii="Arial" w:hAnsi="Arial" w:cs="Arial"/>
          <w:sz w:val="24"/>
          <w:lang w:val="en-US"/>
        </w:rPr>
        <w:t xml:space="preserve"> Model </w:t>
      </w:r>
      <w:proofErr w:type="spellStart"/>
      <w:r w:rsidRPr="004E400D">
        <w:rPr>
          <w:rFonts w:ascii="Arial" w:hAnsi="Arial" w:cs="Arial"/>
          <w:sz w:val="24"/>
          <w:lang w:val="en-US"/>
        </w:rPr>
        <w:t>regresi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berarti</w:t>
      </w:r>
      <w:proofErr w:type="spellEnd"/>
    </w:p>
    <w:p w14:paraId="1E786BB0" w14:textId="56D971A1" w:rsidR="009D3E43" w:rsidRPr="004E400D" w:rsidRDefault="009D3E43" w:rsidP="00117569">
      <w:pPr>
        <w:pStyle w:val="ListParagraph"/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Dari </w:t>
      </w:r>
      <w:proofErr w:type="spellStart"/>
      <w:r w:rsidRPr="004E400D">
        <w:rPr>
          <w:rFonts w:ascii="Arial" w:hAnsi="Arial" w:cs="Arial"/>
          <w:sz w:val="24"/>
          <w:lang w:val="en-US"/>
        </w:rPr>
        <w:t>hasil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table </w:t>
      </w:r>
      <w:proofErr w:type="spellStart"/>
      <w:r w:rsidRPr="004E400D">
        <w:rPr>
          <w:rFonts w:ascii="Arial" w:hAnsi="Arial" w:cs="Arial"/>
          <w:sz w:val="24"/>
          <w:lang w:val="en-US"/>
        </w:rPr>
        <w:t>didapat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sig yang &lt; 5% </w:t>
      </w:r>
      <w:proofErr w:type="spellStart"/>
      <w:r w:rsidRPr="004E400D">
        <w:rPr>
          <w:rFonts w:ascii="Arial" w:hAnsi="Arial" w:cs="Arial"/>
          <w:sz w:val="24"/>
          <w:lang w:val="en-US"/>
        </w:rPr>
        <w:t>adalah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variabel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r w:rsidR="0042020F">
        <w:rPr>
          <w:rFonts w:ascii="Arial" w:hAnsi="Arial" w:cs="Arial"/>
          <w:sz w:val="24"/>
          <w:lang w:val="en-US"/>
        </w:rPr>
        <w:t>TG134</w:t>
      </w:r>
      <w:r w:rsidRPr="004E400D">
        <w:rPr>
          <w:rFonts w:ascii="Arial" w:hAnsi="Arial" w:cs="Arial"/>
          <w:sz w:val="24"/>
          <w:lang w:val="en-US"/>
        </w:rPr>
        <w:t xml:space="preserve"> s</w:t>
      </w:r>
      <w:proofErr w:type="spellStart"/>
      <w:r w:rsidRPr="004E400D">
        <w:rPr>
          <w:rFonts w:ascii="Arial" w:hAnsi="Arial" w:cs="Arial"/>
          <w:sz w:val="24"/>
          <w:lang w:val="en-US"/>
        </w:rPr>
        <w:t>erta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sisanya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tidak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memberikan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pengaruh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terhadap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="0042020F">
        <w:rPr>
          <w:rFonts w:ascii="Arial" w:hAnsi="Arial" w:cs="Arial"/>
          <w:sz w:val="24"/>
          <w:lang w:val="en-US"/>
        </w:rPr>
        <w:t>Loyalitas</w:t>
      </w:r>
      <w:proofErr w:type="spellEnd"/>
      <w:r w:rsidRPr="004E400D">
        <w:rPr>
          <w:rFonts w:ascii="Arial" w:hAnsi="Arial" w:cs="Arial"/>
          <w:sz w:val="24"/>
          <w:lang w:val="en-US"/>
        </w:rPr>
        <w:t>.</w:t>
      </w:r>
    </w:p>
    <w:p w14:paraId="0CC80E71" w14:textId="77777777" w:rsidR="009D3E43" w:rsidRPr="004E400D" w:rsidRDefault="009D3E43" w:rsidP="009D3E43">
      <w:pPr>
        <w:rPr>
          <w:rFonts w:ascii="Arial" w:hAnsi="Arial" w:cs="Arial"/>
          <w:sz w:val="24"/>
          <w:lang w:val="en-US"/>
        </w:rPr>
      </w:pPr>
      <w:r w:rsidRPr="004E400D">
        <w:rPr>
          <w:rFonts w:ascii="Arial" w:hAnsi="Arial" w:cs="Arial"/>
          <w:sz w:val="24"/>
          <w:lang w:val="en-US"/>
        </w:rPr>
        <w:t xml:space="preserve">Dari </w:t>
      </w:r>
      <w:proofErr w:type="spellStart"/>
      <w:r w:rsidRPr="004E400D">
        <w:rPr>
          <w:rFonts w:ascii="Arial" w:hAnsi="Arial" w:cs="Arial"/>
          <w:sz w:val="24"/>
          <w:lang w:val="en-US"/>
        </w:rPr>
        <w:t>koefisien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regresi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di </w:t>
      </w:r>
      <w:proofErr w:type="spellStart"/>
      <w:r w:rsidRPr="004E400D">
        <w:rPr>
          <w:rFonts w:ascii="Arial" w:hAnsi="Arial" w:cs="Arial"/>
          <w:sz w:val="24"/>
          <w:lang w:val="en-US"/>
        </w:rPr>
        <w:t>atas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dapat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digunakan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E400D">
        <w:rPr>
          <w:rFonts w:ascii="Arial" w:hAnsi="Arial" w:cs="Arial"/>
          <w:sz w:val="24"/>
          <w:lang w:val="en-US"/>
        </w:rPr>
        <w:t>sebagai</w:t>
      </w:r>
      <w:proofErr w:type="spellEnd"/>
      <w:r w:rsidRPr="004E400D">
        <w:rPr>
          <w:rFonts w:ascii="Arial" w:hAnsi="Arial" w:cs="Arial"/>
          <w:sz w:val="24"/>
          <w:lang w:val="en-US"/>
        </w:rPr>
        <w:t xml:space="preserve"> </w:t>
      </w:r>
      <w:r w:rsidRPr="004E400D">
        <w:rPr>
          <w:rFonts w:ascii="Arial" w:hAnsi="Arial" w:cs="Arial"/>
          <w:b/>
          <w:sz w:val="24"/>
          <w:lang w:val="en-US"/>
        </w:rPr>
        <w:t>Driver analysis dan Critical Technique incidence</w:t>
      </w:r>
      <w:r w:rsidRPr="004E400D">
        <w:rPr>
          <w:rFonts w:ascii="Arial" w:hAnsi="Arial" w:cs="Arial"/>
          <w:sz w:val="24"/>
          <w:lang w:val="en-US"/>
        </w:rPr>
        <w:t xml:space="preserve"> </w:t>
      </w:r>
    </w:p>
    <w:p w14:paraId="71DEADCF" w14:textId="77777777" w:rsidR="009D3E43" w:rsidRPr="004E400D" w:rsidRDefault="009D3E43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06BED736" w14:textId="117DF48F" w:rsidR="009D3E43" w:rsidRDefault="0042020F" w:rsidP="003C0430">
      <w:pPr>
        <w:pStyle w:val="ListParagraph"/>
        <w:ind w:left="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sz w:val="24"/>
          <w:lang w:val="en-US"/>
        </w:rPr>
        <w:t xml:space="preserve">Dari </w:t>
      </w:r>
      <w:proofErr w:type="spellStart"/>
      <w:r>
        <w:rPr>
          <w:rFonts w:ascii="Arial" w:hAnsi="Arial" w:cs="Arial"/>
          <w:sz w:val="24"/>
          <w:lang w:val="en-US"/>
        </w:rPr>
        <w:t>hasil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analisis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lang w:val="en-US"/>
        </w:rPr>
        <w:t>regresi</w:t>
      </w:r>
      <w:proofErr w:type="spellEnd"/>
      <w:r>
        <w:rPr>
          <w:rFonts w:ascii="Arial" w:hAnsi="Arial" w:cs="Arial"/>
          <w:sz w:val="24"/>
          <w:lang w:val="en-US"/>
        </w:rPr>
        <w:t xml:space="preserve"> juga </w:t>
      </w:r>
      <w:proofErr w:type="spellStart"/>
      <w:r>
        <w:rPr>
          <w:rFonts w:ascii="Arial" w:hAnsi="Arial" w:cs="Arial"/>
          <w:sz w:val="24"/>
          <w:lang w:val="en-US"/>
        </w:rPr>
        <w:t>terdapat</w:t>
      </w:r>
      <w:proofErr w:type="spellEnd"/>
      <w:r>
        <w:rPr>
          <w:rFonts w:ascii="Arial" w:hAnsi="Arial" w:cs="Arial"/>
          <w:sz w:val="24"/>
          <w:lang w:val="en-US"/>
        </w:rPr>
        <w:t xml:space="preserve"> “Excluded variables” </w:t>
      </w:r>
      <w:proofErr w:type="spellStart"/>
      <w:r>
        <w:rPr>
          <w:rFonts w:ascii="Arial" w:hAnsi="Arial" w:cs="Arial"/>
          <w:sz w:val="24"/>
          <w:lang w:val="en-US"/>
        </w:rPr>
        <w:t>yaitu</w:t>
      </w:r>
      <w:proofErr w:type="spellEnd"/>
      <w:r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eliminasi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pada </w:t>
      </w:r>
      <w:proofErr w:type="spellStart"/>
      <w:r w:rsidRPr="0042020F">
        <w:rPr>
          <w:rFonts w:ascii="Arial" w:hAnsi="Arial" w:cs="Arial"/>
          <w:sz w:val="24"/>
          <w:lang w:val="en-US"/>
        </w:rPr>
        <w:t>variabel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independen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yang </w:t>
      </w:r>
      <w:proofErr w:type="spellStart"/>
      <w:r w:rsidRPr="0042020F">
        <w:rPr>
          <w:rFonts w:ascii="Arial" w:hAnsi="Arial" w:cs="Arial"/>
          <w:sz w:val="24"/>
          <w:lang w:val="en-US"/>
        </w:rPr>
        <w:t>akan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digunakan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dalam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pembentukan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model. </w:t>
      </w:r>
      <w:proofErr w:type="spellStart"/>
      <w:r w:rsidRPr="0042020F">
        <w:rPr>
          <w:rFonts w:ascii="Arial" w:hAnsi="Arial" w:cs="Arial"/>
          <w:sz w:val="24"/>
          <w:lang w:val="en-US"/>
        </w:rPr>
        <w:t>Tujuan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eliminasi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variabel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adalah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untuk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mendapatkan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model </w:t>
      </w:r>
      <w:proofErr w:type="spellStart"/>
      <w:r w:rsidRPr="0042020F">
        <w:rPr>
          <w:rFonts w:ascii="Arial" w:hAnsi="Arial" w:cs="Arial"/>
          <w:sz w:val="24"/>
          <w:lang w:val="en-US"/>
        </w:rPr>
        <w:t>terbaik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dengan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standar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error yang </w:t>
      </w:r>
      <w:proofErr w:type="spellStart"/>
      <w:r w:rsidRPr="0042020F">
        <w:rPr>
          <w:rFonts w:ascii="Arial" w:hAnsi="Arial" w:cs="Arial"/>
          <w:sz w:val="24"/>
          <w:lang w:val="en-US"/>
        </w:rPr>
        <w:t>kecil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. </w:t>
      </w:r>
      <w:proofErr w:type="spellStart"/>
      <w:r w:rsidRPr="0042020F">
        <w:rPr>
          <w:rFonts w:ascii="Arial" w:hAnsi="Arial" w:cs="Arial"/>
          <w:sz w:val="24"/>
          <w:lang w:val="en-US"/>
        </w:rPr>
        <w:t>Standar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error yang </w:t>
      </w:r>
      <w:proofErr w:type="spellStart"/>
      <w:r w:rsidRPr="0042020F">
        <w:rPr>
          <w:rFonts w:ascii="Arial" w:hAnsi="Arial" w:cs="Arial"/>
          <w:sz w:val="24"/>
          <w:lang w:val="en-US"/>
        </w:rPr>
        <w:t>kecil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bisa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ditandai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dengan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tidak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terjadinya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multikolinearitas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antar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variabel</w:t>
      </w:r>
      <w:proofErr w:type="spellEnd"/>
      <w:r w:rsidRPr="0042020F">
        <w:rPr>
          <w:rFonts w:ascii="Arial" w:hAnsi="Arial" w:cs="Arial"/>
          <w:sz w:val="24"/>
          <w:lang w:val="en-US"/>
        </w:rPr>
        <w:t xml:space="preserve"> </w:t>
      </w:r>
      <w:proofErr w:type="spellStart"/>
      <w:r w:rsidRPr="0042020F">
        <w:rPr>
          <w:rFonts w:ascii="Arial" w:hAnsi="Arial" w:cs="Arial"/>
          <w:sz w:val="24"/>
          <w:lang w:val="en-US"/>
        </w:rPr>
        <w:t>independen</w:t>
      </w:r>
      <w:proofErr w:type="spellEnd"/>
      <w:r w:rsidRPr="0042020F">
        <w:rPr>
          <w:rFonts w:ascii="Arial" w:hAnsi="Arial" w:cs="Arial"/>
          <w:sz w:val="24"/>
          <w:lang w:val="en-US"/>
        </w:rPr>
        <w:t>.</w:t>
      </w:r>
    </w:p>
    <w:p w14:paraId="0EA95A77" w14:textId="77777777" w:rsidR="0042020F" w:rsidRPr="0042020F" w:rsidRDefault="0042020F" w:rsidP="00420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6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856"/>
        <w:gridCol w:w="1025"/>
        <w:gridCol w:w="1025"/>
        <w:gridCol w:w="1025"/>
        <w:gridCol w:w="1469"/>
        <w:gridCol w:w="1469"/>
      </w:tblGrid>
      <w:tr w:rsidR="0042020F" w:rsidRPr="0042020F" w14:paraId="3045E7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004AE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r w:rsidRPr="0042020F">
              <w:rPr>
                <w:rFonts w:ascii="Arial" w:hAnsi="Arial" w:cs="Arial"/>
                <w:b/>
                <w:bCs/>
                <w:color w:val="010205"/>
              </w:rPr>
              <w:lastRenderedPageBreak/>
              <w:t xml:space="preserve">Excluded </w:t>
            </w:r>
            <w:proofErr w:type="spellStart"/>
            <w:r w:rsidRPr="0042020F">
              <w:rPr>
                <w:rFonts w:ascii="Arial" w:hAnsi="Arial" w:cs="Arial"/>
                <w:b/>
                <w:bCs/>
                <w:color w:val="010205"/>
              </w:rPr>
              <w:t>Variables</w:t>
            </w:r>
            <w:r w:rsidRPr="0042020F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42020F" w:rsidRPr="0042020F" w14:paraId="54074C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4CE9E6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</w:p>
        </w:tc>
        <w:tc>
          <w:tcPr>
            <w:tcW w:w="1024" w:type="dxa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59E74F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Beta In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AF8C72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4FDAE5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Sig.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316F54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Partial Correlation</w:t>
            </w: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12CCC0A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Collinearity Statistics</w:t>
            </w:r>
          </w:p>
        </w:tc>
      </w:tr>
      <w:tr w:rsidR="0042020F" w:rsidRPr="0042020F" w14:paraId="4783EC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711FDB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840476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5000B0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DB4698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D424E2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146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3BCA7F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</w:p>
        </w:tc>
      </w:tr>
      <w:tr w:rsidR="0042020F" w:rsidRPr="0042020F" w14:paraId="470C74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09089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9C4FB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RP11</w:t>
            </w:r>
          </w:p>
        </w:tc>
        <w:tc>
          <w:tcPr>
            <w:tcW w:w="102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BAA1F4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7EC8C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EA2A6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6A7C2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C29B4D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6C6E43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3D1BFC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0B748E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RP12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74994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E2A724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D6EA39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86F90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D0C503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1DBF1F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D22051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D2AE64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RP13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D1FDB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FF95D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237D9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96F88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9CA377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221152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82D5B4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145D7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RP14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22C1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725F5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C0AFE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27F65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22833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13F142C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98456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5AAA4D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RP15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8340C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57BB6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D13F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B4CC3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F0C3F9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58EC75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99A9BF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B5F036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RP16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11DBE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2F3A0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D25FC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B166C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AC1D3F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5ABCB5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697A5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387B8D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AS117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8CC054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F2489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D852C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EC686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6EBFB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3D3D64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48EC52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42E79E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AS118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08769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BAD54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95BF4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D77AC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F8F084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56C5DC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4E4B1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1A2FC6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AS119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4B9056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9113D6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6D4AF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E2E36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73B3DF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2B85FC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FAE4F3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D22412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AS120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297FE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1CB6D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9FC5A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D6E663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F5358E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66F1F3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3AFDC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272E2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AS121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221C2F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40634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2E735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0AA4F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D66AC6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39BF34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293C3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F91DD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AS122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FAC31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1BC24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F8944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B5D3F0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3471A0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73A13A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75D1CA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21A00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EP123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058A4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95CBA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B2E96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B05075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00B7C0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7BDAF2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B5FA7DE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B7A19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EP124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2C056E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D1FB5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A3E6F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E13C1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CB49C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173554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98B49C1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F992AE3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EP125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0EFBA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D9814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403B96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3AB0F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FA4253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01E01D0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3F3B29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716DCB0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EP126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1D2EC4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198057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15C42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12C88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1A4FF3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58C17F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C7526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2B18C6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EP127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64C288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87B73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8BC03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591F7F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F1A231A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28F3F1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24DCFF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856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E304F4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264A60"/>
                <w:sz w:val="18"/>
                <w:szCs w:val="18"/>
              </w:rPr>
              <w:t>EP128</w:t>
            </w:r>
          </w:p>
        </w:tc>
        <w:tc>
          <w:tcPr>
            <w:tcW w:w="102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E5E7677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proofErr w:type="gramStart"/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  <w:r w:rsidRPr="0042020F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b</w:t>
            </w:r>
            <w:proofErr w:type="gramEnd"/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8F38FFD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02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2E7D82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35CBBD2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6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79E24BC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.000</w:t>
            </w:r>
          </w:p>
        </w:tc>
      </w:tr>
      <w:tr w:rsidR="0042020F" w:rsidRPr="0042020F" w14:paraId="475E8C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B4839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a. Dependent Variable: LO</w:t>
            </w:r>
          </w:p>
        </w:tc>
      </w:tr>
      <w:tr w:rsidR="0042020F" w:rsidRPr="0042020F" w14:paraId="68BB6F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3CE8CB" w14:textId="77777777" w:rsidR="0042020F" w:rsidRPr="0042020F" w:rsidRDefault="0042020F" w:rsidP="0042020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42020F">
              <w:rPr>
                <w:rFonts w:ascii="Arial" w:hAnsi="Arial" w:cs="Arial"/>
                <w:color w:val="010205"/>
                <w:sz w:val="18"/>
                <w:szCs w:val="18"/>
              </w:rPr>
              <w:t>b. Predictors in the Model: (Constant), TG135, RV10, RV11, RV12, RV13, RV14, RV19, RV18, RV17, AS116, TG133, TG132, TG134, TG131, TG130, AS115, EP129</w:t>
            </w:r>
          </w:p>
        </w:tc>
      </w:tr>
    </w:tbl>
    <w:p w14:paraId="799EB9ED" w14:textId="77777777" w:rsidR="0042020F" w:rsidRPr="0042020F" w:rsidRDefault="0042020F" w:rsidP="0042020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A1B4721" w14:textId="77777777" w:rsidR="0042020F" w:rsidRPr="004E400D" w:rsidRDefault="0042020F" w:rsidP="00117569">
      <w:pPr>
        <w:pStyle w:val="ListParagraph"/>
        <w:rPr>
          <w:rFonts w:ascii="Arial" w:hAnsi="Arial" w:cs="Arial"/>
          <w:sz w:val="24"/>
          <w:lang w:val="en-US"/>
        </w:rPr>
      </w:pPr>
    </w:p>
    <w:p w14:paraId="6252F394" w14:textId="77777777" w:rsidR="00117569" w:rsidRPr="004E400D" w:rsidRDefault="00117569" w:rsidP="00117569">
      <w:pPr>
        <w:pStyle w:val="ListParagraph"/>
        <w:rPr>
          <w:rFonts w:ascii="Arial" w:hAnsi="Arial" w:cs="Arial"/>
          <w:sz w:val="24"/>
          <w:lang w:val="en-US"/>
        </w:rPr>
      </w:pPr>
    </w:p>
    <w:sectPr w:rsidR="00117569" w:rsidRPr="004E4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5112B5"/>
    <w:multiLevelType w:val="hybridMultilevel"/>
    <w:tmpl w:val="0ACA3F1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69"/>
    <w:rsid w:val="00117569"/>
    <w:rsid w:val="00215AC5"/>
    <w:rsid w:val="00326000"/>
    <w:rsid w:val="003C0430"/>
    <w:rsid w:val="0042020F"/>
    <w:rsid w:val="004E400D"/>
    <w:rsid w:val="00615714"/>
    <w:rsid w:val="0064543B"/>
    <w:rsid w:val="009D3E43"/>
    <w:rsid w:val="00E41A8E"/>
    <w:rsid w:val="00F73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820E9"/>
  <w15:chartTrackingRefBased/>
  <w15:docId w15:val="{46F13633-9AE1-4244-BC60-2C94BA55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winsu</dc:creator>
  <cp:keywords/>
  <dc:description/>
  <cp:lastModifiedBy>Verna Marselina</cp:lastModifiedBy>
  <cp:revision>2</cp:revision>
  <dcterms:created xsi:type="dcterms:W3CDTF">2021-02-25T16:27:00Z</dcterms:created>
  <dcterms:modified xsi:type="dcterms:W3CDTF">2021-02-25T16:27:00Z</dcterms:modified>
</cp:coreProperties>
</file>